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E7" w:rsidRPr="007633A2" w:rsidRDefault="00A670E7" w:rsidP="004B1290">
      <w:pPr>
        <w:spacing w:afterLines="100" w:line="600" w:lineRule="exact"/>
        <w:contextualSpacing/>
        <w:jc w:val="left"/>
        <w:rPr>
          <w:rFonts w:ascii="黑体" w:eastAsia="黑体" w:hAnsi="黑体"/>
          <w:sz w:val="32"/>
          <w:szCs w:val="32"/>
        </w:rPr>
      </w:pPr>
      <w:r w:rsidRPr="007633A2">
        <w:rPr>
          <w:rFonts w:ascii="黑体" w:eastAsia="黑体" w:hAnsi="黑体" w:hint="eastAsia"/>
          <w:sz w:val="32"/>
          <w:szCs w:val="32"/>
        </w:rPr>
        <w:t>附件1:</w:t>
      </w:r>
    </w:p>
    <w:p w:rsidR="00A670E7" w:rsidRDefault="00A670E7" w:rsidP="004B1290">
      <w:pPr>
        <w:spacing w:afterLines="100" w:line="600" w:lineRule="exact"/>
        <w:contextualSpacing/>
        <w:jc w:val="center"/>
        <w:rPr>
          <w:rFonts w:asciiTheme="minorEastAsia" w:hAnsiTheme="minorEastAsia"/>
          <w:b/>
          <w:sz w:val="44"/>
          <w:szCs w:val="44"/>
        </w:rPr>
      </w:pPr>
      <w:r w:rsidRPr="00F74D2B">
        <w:rPr>
          <w:rFonts w:asciiTheme="minorEastAsia" w:hAnsiTheme="minorEastAsia" w:hint="eastAsia"/>
          <w:b/>
          <w:sz w:val="44"/>
          <w:szCs w:val="44"/>
        </w:rPr>
        <w:t>烟花爆竹生产企业防</w:t>
      </w:r>
      <w:r>
        <w:rPr>
          <w:rFonts w:asciiTheme="minorEastAsia" w:hAnsiTheme="minorEastAsia" w:hint="eastAsia"/>
          <w:b/>
          <w:sz w:val="44"/>
          <w:szCs w:val="44"/>
        </w:rPr>
        <w:t>范</w:t>
      </w:r>
      <w:r w:rsidRPr="00F74D2B">
        <w:rPr>
          <w:rFonts w:asciiTheme="minorEastAsia" w:hAnsiTheme="minorEastAsia" w:hint="eastAsia"/>
          <w:b/>
          <w:sz w:val="44"/>
          <w:szCs w:val="44"/>
        </w:rPr>
        <w:t>静电</w:t>
      </w:r>
      <w:r>
        <w:rPr>
          <w:rFonts w:asciiTheme="minorEastAsia" w:hAnsiTheme="minorEastAsia" w:hint="eastAsia"/>
          <w:b/>
          <w:sz w:val="44"/>
          <w:szCs w:val="44"/>
        </w:rPr>
        <w:t>危害</w:t>
      </w:r>
      <w:r w:rsidRPr="00F74D2B">
        <w:rPr>
          <w:rFonts w:asciiTheme="minorEastAsia" w:hAnsiTheme="minorEastAsia" w:hint="eastAsia"/>
          <w:b/>
          <w:sz w:val="44"/>
          <w:szCs w:val="44"/>
        </w:rPr>
        <w:t>九条规定</w:t>
      </w:r>
    </w:p>
    <w:p w:rsidR="00A670E7" w:rsidRDefault="00A670E7" w:rsidP="00A670E7">
      <w:pPr>
        <w:spacing w:line="400" w:lineRule="exact"/>
        <w:contextualSpacing/>
        <w:jc w:val="center"/>
        <w:rPr>
          <w:rFonts w:asciiTheme="minorEastAsia" w:hAnsiTheme="minorEastAsia"/>
          <w:b/>
          <w:sz w:val="44"/>
          <w:szCs w:val="44"/>
        </w:rPr>
      </w:pPr>
    </w:p>
    <w:p w:rsidR="00A670E7" w:rsidRPr="00A53B0A" w:rsidRDefault="00A670E7" w:rsidP="00A670E7">
      <w:pPr>
        <w:spacing w:line="600" w:lineRule="exact"/>
        <w:ind w:firstLineChars="200" w:firstLine="640"/>
        <w:contextualSpacing/>
        <w:rPr>
          <w:rFonts w:ascii="仿宋_GB2312" w:eastAsia="仿宋_GB2312" w:hAnsi="仿宋"/>
          <w:sz w:val="32"/>
          <w:szCs w:val="32"/>
        </w:rPr>
      </w:pPr>
      <w:r w:rsidRPr="00A53B0A">
        <w:rPr>
          <w:rFonts w:ascii="仿宋_GB2312" w:eastAsia="仿宋_GB2312" w:hAnsi="仿宋" w:hint="eastAsia"/>
          <w:sz w:val="32"/>
          <w:szCs w:val="32"/>
        </w:rPr>
        <w:t>为严防烟花爆竹生产过程中由静电导致事故发生，依据《烟花爆竹工程设计安全规范》（GB50161）、《烟花爆竹作业安全技术规程》（GB11652）、《</w:t>
      </w:r>
      <w:bookmarkStart w:id="0" w:name="_Toc267640933"/>
      <w:r w:rsidRPr="00A53B0A">
        <w:rPr>
          <w:rFonts w:ascii="仿宋_GB2312" w:eastAsia="仿宋_GB2312" w:hAnsi="仿宋" w:hint="eastAsia"/>
          <w:sz w:val="32"/>
          <w:szCs w:val="32"/>
        </w:rPr>
        <w:t>烟花爆竹防止静电通用导则</w:t>
      </w:r>
      <w:bookmarkEnd w:id="0"/>
      <w:r w:rsidRPr="00A53B0A">
        <w:rPr>
          <w:rFonts w:ascii="仿宋_GB2312" w:eastAsia="仿宋_GB2312" w:hAnsi="仿宋" w:hint="eastAsia"/>
          <w:sz w:val="32"/>
          <w:szCs w:val="32"/>
        </w:rPr>
        <w:t>》（AQ 4115）和有关法规、标准的规定，结合我省实际，对烟花爆竹生产企业防范静电危害作如下规定：</w:t>
      </w:r>
    </w:p>
    <w:p w:rsidR="00A670E7" w:rsidRPr="00F74D2B" w:rsidRDefault="00A670E7" w:rsidP="00A670E7">
      <w:pPr>
        <w:spacing w:line="600" w:lineRule="exact"/>
        <w:ind w:firstLineChars="200" w:firstLine="640"/>
        <w:contextualSpacing/>
        <w:rPr>
          <w:rFonts w:ascii="仿宋" w:eastAsia="仿宋" w:hAnsi="仿宋"/>
          <w:sz w:val="32"/>
          <w:szCs w:val="32"/>
        </w:rPr>
      </w:pPr>
      <w:r w:rsidRPr="00EB7BA4">
        <w:rPr>
          <w:rFonts w:ascii="黑体" w:eastAsia="黑体" w:hAnsi="黑体" w:hint="eastAsia"/>
          <w:sz w:val="32"/>
          <w:szCs w:val="32"/>
        </w:rPr>
        <w:t>一、</w:t>
      </w:r>
      <w:r w:rsidRPr="00A53B0A">
        <w:rPr>
          <w:rFonts w:ascii="仿宋_GB2312" w:eastAsia="仿宋_GB2312" w:hAnsi="仿宋" w:hint="eastAsia"/>
          <w:sz w:val="32"/>
          <w:szCs w:val="32"/>
        </w:rPr>
        <w:t>必须在称量、混合、药物中转、造粒、筛选、装药等工序工房出入口设置静电释放装置</w:t>
      </w:r>
      <w:r>
        <w:rPr>
          <w:rFonts w:ascii="仿宋_GB2312" w:eastAsia="仿宋_GB2312" w:hAnsi="仿宋" w:hint="eastAsia"/>
          <w:sz w:val="32"/>
          <w:szCs w:val="32"/>
        </w:rPr>
        <w:t>，并在</w:t>
      </w:r>
      <w:r w:rsidRPr="00A53B0A">
        <w:rPr>
          <w:rFonts w:ascii="仿宋_GB2312" w:eastAsia="仿宋_GB2312" w:hAnsi="仿宋" w:hint="eastAsia"/>
          <w:sz w:val="32"/>
          <w:szCs w:val="32"/>
        </w:rPr>
        <w:t>显著位置设置明显的安全警示标志</w:t>
      </w:r>
      <w:r>
        <w:rPr>
          <w:rFonts w:ascii="仿宋_GB2312" w:eastAsia="仿宋_GB2312" w:hAnsi="仿宋" w:hint="eastAsia"/>
          <w:sz w:val="32"/>
          <w:szCs w:val="32"/>
        </w:rPr>
        <w:t>且</w:t>
      </w:r>
      <w:r w:rsidRPr="00A53B0A">
        <w:rPr>
          <w:rFonts w:ascii="仿宋_GB2312" w:eastAsia="仿宋_GB2312" w:hAnsi="仿宋" w:hint="eastAsia"/>
          <w:sz w:val="32"/>
          <w:szCs w:val="32"/>
        </w:rPr>
        <w:t>加注“防静电”字样。</w:t>
      </w:r>
    </w:p>
    <w:p w:rsidR="00A670E7" w:rsidRPr="00C92374" w:rsidRDefault="00A670E7" w:rsidP="00A670E7">
      <w:pPr>
        <w:spacing w:line="600" w:lineRule="exact"/>
        <w:ind w:firstLineChars="200" w:firstLine="640"/>
        <w:contextualSpacing/>
        <w:rPr>
          <w:rFonts w:ascii="仿宋" w:eastAsia="仿宋" w:hAnsi="仿宋"/>
          <w:sz w:val="32"/>
          <w:szCs w:val="32"/>
        </w:rPr>
      </w:pPr>
      <w:r w:rsidRPr="00EB7BA4">
        <w:rPr>
          <w:rFonts w:ascii="黑体" w:eastAsia="黑体" w:hAnsi="黑体" w:hint="eastAsia"/>
          <w:sz w:val="32"/>
          <w:szCs w:val="32"/>
        </w:rPr>
        <w:t>二、</w:t>
      </w:r>
      <w:r w:rsidRPr="00A53B0A">
        <w:rPr>
          <w:rFonts w:ascii="仿宋_GB2312" w:eastAsia="仿宋_GB2312" w:hAnsi="仿宋" w:hint="eastAsia"/>
          <w:sz w:val="32"/>
          <w:szCs w:val="32"/>
        </w:rPr>
        <w:t>必须将称量、混合、药物中转、造粒、筛选、装药作业场所内的地面保持潮湿、空气相对湿度宜为60%以上，黑火药生产危险场所空气相对湿度应为65%以上；随时查看作业场所内的温湿度计（表），确保相对湿度符合规定。</w:t>
      </w:r>
    </w:p>
    <w:p w:rsidR="00A670E7" w:rsidRPr="00C92374" w:rsidRDefault="00A670E7" w:rsidP="00A670E7">
      <w:pPr>
        <w:spacing w:line="600" w:lineRule="exact"/>
        <w:ind w:firstLineChars="200" w:firstLine="640"/>
        <w:contextualSpacing/>
        <w:rPr>
          <w:rFonts w:ascii="仿宋" w:eastAsia="仿宋" w:hAnsi="仿宋"/>
          <w:sz w:val="32"/>
          <w:szCs w:val="32"/>
        </w:rPr>
      </w:pPr>
      <w:r w:rsidRPr="00EB7BA4">
        <w:rPr>
          <w:rFonts w:ascii="黑体" w:eastAsia="黑体" w:hAnsi="黑体" w:hint="eastAsia"/>
          <w:sz w:val="32"/>
          <w:szCs w:val="32"/>
        </w:rPr>
        <w:t>三、</w:t>
      </w:r>
      <w:r w:rsidRPr="00A53B0A">
        <w:rPr>
          <w:rFonts w:ascii="仿宋_GB2312" w:eastAsia="仿宋_GB2312" w:hAnsi="仿宋" w:hint="eastAsia"/>
          <w:sz w:val="32"/>
          <w:szCs w:val="32"/>
        </w:rPr>
        <w:t>从事称量、混合、药物中转、造粒、筛选、装药、搬运作业的人员进入作业场所前，必须正确穿戴好防静电工作服（或纯棉工作服）、鞋、袜、帽、手套等静电防护用品</w:t>
      </w:r>
      <w:r>
        <w:rPr>
          <w:rFonts w:ascii="仿宋_GB2312" w:eastAsia="仿宋_GB2312" w:hAnsi="仿宋" w:hint="eastAsia"/>
          <w:sz w:val="32"/>
          <w:szCs w:val="32"/>
        </w:rPr>
        <w:t>,</w:t>
      </w:r>
      <w:r w:rsidRPr="00A53B0A">
        <w:rPr>
          <w:rFonts w:ascii="仿宋_GB2312" w:eastAsia="仿宋_GB2312" w:hAnsi="仿宋" w:hint="eastAsia"/>
          <w:sz w:val="32"/>
          <w:szCs w:val="32"/>
        </w:rPr>
        <w:t>尽量减少身体裸露部分。严禁穿</w:t>
      </w:r>
      <w:r>
        <w:rPr>
          <w:rFonts w:ascii="仿宋_GB2312" w:eastAsia="仿宋_GB2312" w:hAnsi="仿宋" w:hint="eastAsia"/>
          <w:sz w:val="32"/>
          <w:szCs w:val="32"/>
        </w:rPr>
        <w:t>戴</w:t>
      </w:r>
      <w:r w:rsidRPr="00A53B0A">
        <w:rPr>
          <w:rFonts w:ascii="仿宋_GB2312" w:eastAsia="仿宋_GB2312" w:hAnsi="仿宋" w:hint="eastAsia"/>
          <w:sz w:val="32"/>
          <w:szCs w:val="32"/>
        </w:rPr>
        <w:t>化纤、丝绸、毛料等易产生静电的材质服装</w:t>
      </w:r>
      <w:r>
        <w:rPr>
          <w:rFonts w:ascii="仿宋_GB2312" w:eastAsia="仿宋_GB2312" w:hAnsi="仿宋" w:hint="eastAsia"/>
          <w:sz w:val="32"/>
          <w:szCs w:val="32"/>
        </w:rPr>
        <w:t>和</w:t>
      </w:r>
      <w:r w:rsidRPr="00A53B0A">
        <w:rPr>
          <w:rFonts w:ascii="仿宋_GB2312" w:eastAsia="仿宋_GB2312" w:hAnsi="仿宋" w:hint="eastAsia"/>
          <w:sz w:val="32"/>
          <w:szCs w:val="32"/>
        </w:rPr>
        <w:t>绝缘鞋、鞋垫、手套（含普通橡胶手套）和帽子</w:t>
      </w:r>
      <w:r>
        <w:rPr>
          <w:rFonts w:ascii="仿宋_GB2312" w:eastAsia="仿宋_GB2312" w:hAnsi="仿宋" w:hint="eastAsia"/>
          <w:sz w:val="32"/>
          <w:szCs w:val="32"/>
        </w:rPr>
        <w:t>进入作业场所及作业</w:t>
      </w:r>
      <w:r w:rsidRPr="00A53B0A">
        <w:rPr>
          <w:rFonts w:ascii="仿宋_GB2312" w:eastAsia="仿宋_GB2312" w:hAnsi="仿宋" w:hint="eastAsia"/>
          <w:sz w:val="32"/>
          <w:szCs w:val="32"/>
        </w:rPr>
        <w:t>。</w:t>
      </w:r>
    </w:p>
    <w:p w:rsidR="00A670E7" w:rsidRPr="00A53B0A" w:rsidRDefault="00A670E7" w:rsidP="00A670E7">
      <w:pPr>
        <w:spacing w:line="600" w:lineRule="exact"/>
        <w:ind w:firstLineChars="200" w:firstLine="640"/>
        <w:contextualSpacing/>
        <w:rPr>
          <w:rFonts w:ascii="仿宋_GB2312" w:eastAsia="仿宋_GB2312" w:hAnsi="仿宋"/>
          <w:sz w:val="32"/>
          <w:szCs w:val="32"/>
        </w:rPr>
      </w:pPr>
      <w:r w:rsidRPr="00EB7BA4">
        <w:rPr>
          <w:rFonts w:ascii="黑体" w:eastAsia="黑体" w:hAnsi="黑体" w:hint="eastAsia"/>
          <w:sz w:val="32"/>
          <w:szCs w:val="32"/>
        </w:rPr>
        <w:t>四、</w:t>
      </w:r>
      <w:r w:rsidRPr="00A53B0A">
        <w:rPr>
          <w:rFonts w:ascii="仿宋_GB2312" w:eastAsia="仿宋_GB2312" w:hAnsi="仿宋" w:hint="eastAsia"/>
          <w:sz w:val="32"/>
          <w:szCs w:val="32"/>
        </w:rPr>
        <w:t>从事称量、混合、药物中转、造粒、筛选、装药、搬运作业的人员作业动作要平缓</w:t>
      </w:r>
      <w:r>
        <w:rPr>
          <w:rFonts w:ascii="仿宋_GB2312" w:eastAsia="仿宋_GB2312" w:hAnsi="仿宋" w:hint="eastAsia"/>
          <w:sz w:val="32"/>
          <w:szCs w:val="32"/>
        </w:rPr>
        <w:t>并</w:t>
      </w:r>
      <w:r w:rsidRPr="00A53B0A">
        <w:rPr>
          <w:rFonts w:ascii="仿宋_GB2312" w:eastAsia="仿宋_GB2312" w:hAnsi="仿宋" w:hint="eastAsia"/>
          <w:sz w:val="32"/>
          <w:szCs w:val="32"/>
        </w:rPr>
        <w:t>勤洗手；使用的工器具应为铜、铝、</w:t>
      </w:r>
      <w:r w:rsidRPr="00A53B0A">
        <w:rPr>
          <w:rFonts w:ascii="仿宋_GB2312" w:eastAsia="仿宋_GB2312" w:hAnsi="仿宋" w:hint="eastAsia"/>
          <w:sz w:val="32"/>
          <w:szCs w:val="32"/>
        </w:rPr>
        <w:lastRenderedPageBreak/>
        <w:t>木、竹等材质</w:t>
      </w:r>
      <w:r>
        <w:rPr>
          <w:rFonts w:ascii="仿宋_GB2312" w:eastAsia="仿宋_GB2312" w:hAnsi="仿宋" w:hint="eastAsia"/>
          <w:sz w:val="32"/>
          <w:szCs w:val="32"/>
        </w:rPr>
        <w:t>；</w:t>
      </w:r>
      <w:r w:rsidRPr="00A53B0A">
        <w:rPr>
          <w:rFonts w:ascii="仿宋_GB2312" w:eastAsia="仿宋_GB2312" w:hAnsi="仿宋" w:hint="eastAsia"/>
          <w:sz w:val="32"/>
          <w:szCs w:val="32"/>
        </w:rPr>
        <w:t>严禁使用铁器、瓷器和不导静电的塑料、化纤材料等工器具</w:t>
      </w:r>
      <w:r>
        <w:rPr>
          <w:rFonts w:ascii="仿宋_GB2312" w:eastAsia="仿宋_GB2312" w:hAnsi="仿宋" w:hint="eastAsia"/>
          <w:sz w:val="32"/>
          <w:szCs w:val="32"/>
        </w:rPr>
        <w:t>，</w:t>
      </w:r>
      <w:r w:rsidRPr="00A53B0A">
        <w:rPr>
          <w:rFonts w:ascii="仿宋_GB2312" w:eastAsia="仿宋_GB2312" w:hAnsi="仿宋" w:hint="eastAsia"/>
          <w:sz w:val="32"/>
          <w:szCs w:val="32"/>
        </w:rPr>
        <w:t>严禁在作业中</w:t>
      </w:r>
      <w:r>
        <w:rPr>
          <w:rFonts w:ascii="仿宋_GB2312" w:eastAsia="仿宋_GB2312" w:hAnsi="仿宋" w:hint="eastAsia"/>
          <w:sz w:val="32"/>
          <w:szCs w:val="32"/>
        </w:rPr>
        <w:t>做</w:t>
      </w:r>
      <w:r w:rsidRPr="00A53B0A">
        <w:rPr>
          <w:rFonts w:ascii="仿宋_GB2312" w:eastAsia="仿宋_GB2312" w:hAnsi="仿宋" w:hint="eastAsia"/>
          <w:sz w:val="32"/>
          <w:szCs w:val="32"/>
        </w:rPr>
        <w:t>穿脱衣帽、梳头、拖拉物品、跑、跳等易产生静电的动作。</w:t>
      </w:r>
    </w:p>
    <w:p w:rsidR="00A670E7" w:rsidRPr="00A53B0A" w:rsidRDefault="00A670E7" w:rsidP="00A670E7">
      <w:pPr>
        <w:spacing w:line="600" w:lineRule="exact"/>
        <w:ind w:firstLineChars="200" w:firstLine="640"/>
        <w:contextualSpacing/>
        <w:rPr>
          <w:rFonts w:ascii="仿宋_GB2312" w:eastAsia="仿宋_GB2312" w:hAnsi="仿宋"/>
          <w:sz w:val="32"/>
          <w:szCs w:val="32"/>
        </w:rPr>
      </w:pPr>
      <w:r w:rsidRPr="00EB7BA4">
        <w:rPr>
          <w:rFonts w:ascii="黑体" w:eastAsia="黑体" w:hAnsi="黑体" w:hint="eastAsia"/>
          <w:sz w:val="32"/>
          <w:szCs w:val="32"/>
        </w:rPr>
        <w:t>五、</w:t>
      </w:r>
      <w:r w:rsidRPr="00A53B0A">
        <w:rPr>
          <w:rFonts w:ascii="仿宋_GB2312" w:eastAsia="仿宋_GB2312" w:hAnsi="仿宋" w:hint="eastAsia"/>
          <w:sz w:val="32"/>
          <w:szCs w:val="32"/>
        </w:rPr>
        <w:t>称量、造粒、筛选、混药和装药等工序在盛装时，药物不应超过容器边缘；操作完成后的原料、药物、半成品须静置2 ～3分钟，再缓慢送入下一道工序。</w:t>
      </w:r>
    </w:p>
    <w:p w:rsidR="00A670E7" w:rsidRDefault="00A670E7" w:rsidP="00A670E7">
      <w:pPr>
        <w:spacing w:line="600" w:lineRule="exact"/>
        <w:ind w:firstLineChars="200" w:firstLine="640"/>
        <w:contextualSpacing/>
        <w:rPr>
          <w:rFonts w:ascii="仿宋_GB2312" w:eastAsia="仿宋_GB2312" w:hAnsi="仿宋"/>
          <w:sz w:val="32"/>
          <w:szCs w:val="32"/>
        </w:rPr>
      </w:pPr>
      <w:r w:rsidRPr="00EB7BA4">
        <w:rPr>
          <w:rFonts w:ascii="黑体" w:eastAsia="黑体" w:hAnsi="黑体" w:hint="eastAsia"/>
          <w:sz w:val="32"/>
          <w:szCs w:val="32"/>
        </w:rPr>
        <w:t>六、</w:t>
      </w:r>
      <w:r w:rsidRPr="00763B14">
        <w:rPr>
          <w:rFonts w:ascii="仿宋_GB2312" w:eastAsia="仿宋_GB2312" w:hAnsi="黑体" w:hint="eastAsia"/>
          <w:sz w:val="32"/>
          <w:szCs w:val="32"/>
        </w:rPr>
        <w:t>企业</w:t>
      </w:r>
      <w:r>
        <w:rPr>
          <w:rFonts w:ascii="仿宋_GB2312" w:eastAsia="仿宋_GB2312" w:hAnsi="黑体" w:hint="eastAsia"/>
          <w:sz w:val="32"/>
          <w:szCs w:val="32"/>
        </w:rPr>
        <w:t>生产</w:t>
      </w:r>
      <w:r w:rsidRPr="00763B14">
        <w:rPr>
          <w:rFonts w:ascii="仿宋_GB2312" w:eastAsia="仿宋_GB2312" w:hAnsi="黑体" w:hint="eastAsia"/>
          <w:sz w:val="32"/>
          <w:szCs w:val="32"/>
        </w:rPr>
        <w:t>使用的</w:t>
      </w:r>
      <w:r w:rsidRPr="00A53B0A">
        <w:rPr>
          <w:rFonts w:ascii="仿宋_GB2312" w:eastAsia="仿宋_GB2312" w:hAnsi="仿宋" w:hint="eastAsia"/>
          <w:sz w:val="32"/>
          <w:szCs w:val="32"/>
        </w:rPr>
        <w:t>防静电设施设备、材料、装置和防护用品等应符合国家标准或行业标准的规定，健全购</w:t>
      </w:r>
      <w:r>
        <w:rPr>
          <w:rFonts w:ascii="仿宋_GB2312" w:eastAsia="仿宋_GB2312" w:hAnsi="仿宋" w:hint="eastAsia"/>
          <w:sz w:val="32"/>
          <w:szCs w:val="32"/>
        </w:rPr>
        <w:t>置</w:t>
      </w:r>
      <w:r w:rsidRPr="00A53B0A">
        <w:rPr>
          <w:rFonts w:ascii="仿宋_GB2312" w:eastAsia="仿宋_GB2312" w:hAnsi="仿宋" w:hint="eastAsia"/>
          <w:sz w:val="32"/>
          <w:szCs w:val="32"/>
        </w:rPr>
        <w:t>、使用、检查、维护等台账。</w:t>
      </w:r>
    </w:p>
    <w:p w:rsidR="00A670E7" w:rsidRPr="00C92374" w:rsidRDefault="00A670E7" w:rsidP="00A670E7">
      <w:pPr>
        <w:spacing w:line="600" w:lineRule="exact"/>
        <w:ind w:firstLineChars="200" w:firstLine="640"/>
        <w:contextualSpacing/>
        <w:rPr>
          <w:rFonts w:ascii="仿宋" w:eastAsia="仿宋" w:hAnsi="仿宋"/>
          <w:sz w:val="32"/>
          <w:szCs w:val="32"/>
        </w:rPr>
      </w:pPr>
      <w:r w:rsidRPr="00EB7BA4">
        <w:rPr>
          <w:rFonts w:ascii="黑体" w:eastAsia="黑体" w:hAnsi="黑体" w:hint="eastAsia"/>
          <w:sz w:val="32"/>
          <w:szCs w:val="32"/>
        </w:rPr>
        <w:t>七、</w:t>
      </w:r>
      <w:r w:rsidRPr="00A53B0A">
        <w:rPr>
          <w:rFonts w:ascii="仿宋_GB2312" w:eastAsia="仿宋_GB2312" w:hAnsi="仿宋" w:hint="eastAsia"/>
          <w:sz w:val="32"/>
          <w:szCs w:val="32"/>
        </w:rPr>
        <w:t>生产区内的静电接地设施要健全</w:t>
      </w:r>
      <w:r>
        <w:rPr>
          <w:rFonts w:ascii="仿宋_GB2312" w:eastAsia="仿宋_GB2312" w:hAnsi="仿宋" w:hint="eastAsia"/>
          <w:sz w:val="32"/>
          <w:szCs w:val="32"/>
        </w:rPr>
        <w:t>、有效；</w:t>
      </w:r>
      <w:r w:rsidRPr="00A53B0A">
        <w:rPr>
          <w:rFonts w:ascii="仿宋_GB2312" w:eastAsia="仿宋_GB2312" w:hAnsi="仿宋" w:hint="eastAsia"/>
          <w:sz w:val="32"/>
          <w:szCs w:val="32"/>
        </w:rPr>
        <w:t>造粒、混药、装药等机械设备应进行静电接地且接地电阻值符合规定；</w:t>
      </w:r>
      <w:r>
        <w:rPr>
          <w:rFonts w:ascii="仿宋_GB2312" w:eastAsia="仿宋_GB2312" w:hAnsi="仿宋" w:hint="eastAsia"/>
          <w:sz w:val="32"/>
          <w:szCs w:val="32"/>
        </w:rPr>
        <w:t>涉药</w:t>
      </w:r>
      <w:r w:rsidRPr="00A53B0A">
        <w:rPr>
          <w:rFonts w:ascii="仿宋_GB2312" w:eastAsia="仿宋_GB2312" w:hAnsi="仿宋" w:hint="eastAsia"/>
          <w:sz w:val="32"/>
          <w:szCs w:val="32"/>
        </w:rPr>
        <w:t>作业场所</w:t>
      </w:r>
      <w:r>
        <w:rPr>
          <w:rFonts w:ascii="仿宋_GB2312" w:eastAsia="仿宋_GB2312" w:hAnsi="仿宋" w:hint="eastAsia"/>
          <w:sz w:val="32"/>
          <w:szCs w:val="32"/>
        </w:rPr>
        <w:t>内</w:t>
      </w:r>
      <w:r w:rsidRPr="00A53B0A">
        <w:rPr>
          <w:rFonts w:ascii="仿宋_GB2312" w:eastAsia="仿宋_GB2312" w:hAnsi="仿宋" w:hint="eastAsia"/>
          <w:sz w:val="32"/>
          <w:szCs w:val="32"/>
        </w:rPr>
        <w:t>的工作台应铺设防静电材料并通过金属导体进行接地，且与金属导体的紧密接触面积应不小于20 </w:t>
      </w:r>
      <w:r>
        <w:rPr>
          <w:rFonts w:ascii="仿宋_GB2312" w:eastAsia="仿宋_GB2312" w:hAnsi="仿宋" w:hint="eastAsia"/>
          <w:sz w:val="32"/>
          <w:szCs w:val="32"/>
        </w:rPr>
        <w:t>平方厘米，</w:t>
      </w:r>
      <w:r w:rsidRPr="00A53B0A">
        <w:rPr>
          <w:rFonts w:ascii="仿宋_GB2312" w:eastAsia="仿宋_GB2312" w:hAnsi="仿宋" w:hint="eastAsia"/>
          <w:sz w:val="32"/>
          <w:szCs w:val="32"/>
        </w:rPr>
        <w:t>地面上应铺设防静电材料且接地电阻值符合规定。严禁采用普通橡胶板代替防静电橡胶板。</w:t>
      </w:r>
    </w:p>
    <w:p w:rsidR="00A670E7" w:rsidRDefault="00A670E7" w:rsidP="00A670E7">
      <w:pPr>
        <w:spacing w:line="600" w:lineRule="exact"/>
        <w:ind w:firstLineChars="200" w:firstLine="640"/>
        <w:contextualSpacing/>
        <w:rPr>
          <w:rFonts w:ascii="仿宋" w:eastAsia="仿宋" w:hAnsi="仿宋"/>
          <w:sz w:val="32"/>
          <w:szCs w:val="32"/>
        </w:rPr>
      </w:pPr>
      <w:r w:rsidRPr="00EB7BA4">
        <w:rPr>
          <w:rFonts w:ascii="黑体" w:eastAsia="黑体" w:hAnsi="黑体" w:hint="eastAsia"/>
          <w:sz w:val="32"/>
          <w:szCs w:val="32"/>
        </w:rPr>
        <w:t>八、</w:t>
      </w:r>
      <w:r>
        <w:rPr>
          <w:rFonts w:ascii="仿宋_GB2312" w:eastAsia="仿宋_GB2312" w:hAnsi="仿宋" w:hint="eastAsia"/>
          <w:sz w:val="32"/>
          <w:szCs w:val="32"/>
        </w:rPr>
        <w:t>企业必须选购正规厂家生产且</w:t>
      </w:r>
      <w:r w:rsidRPr="00A53B0A">
        <w:rPr>
          <w:rFonts w:ascii="仿宋_GB2312" w:eastAsia="仿宋_GB2312" w:hAnsi="仿宋" w:hint="eastAsia"/>
          <w:sz w:val="32"/>
          <w:szCs w:val="32"/>
        </w:rPr>
        <w:t>有产品检验合格</w:t>
      </w:r>
      <w:r>
        <w:rPr>
          <w:rFonts w:ascii="仿宋_GB2312" w:eastAsia="仿宋_GB2312" w:hAnsi="仿宋" w:hint="eastAsia"/>
          <w:sz w:val="32"/>
          <w:szCs w:val="32"/>
        </w:rPr>
        <w:t>证的</w:t>
      </w:r>
      <w:r w:rsidRPr="00A53B0A">
        <w:rPr>
          <w:rFonts w:ascii="仿宋_GB2312" w:eastAsia="仿宋_GB2312" w:hAnsi="仿宋" w:hint="eastAsia"/>
          <w:sz w:val="32"/>
          <w:szCs w:val="32"/>
        </w:rPr>
        <w:t>原材料，使用前宜自行或委托有资质的单位进行检验，合格后方可使用</w:t>
      </w:r>
      <w:r>
        <w:rPr>
          <w:rFonts w:ascii="仿宋_GB2312" w:eastAsia="仿宋_GB2312" w:hAnsi="仿宋" w:hint="eastAsia"/>
          <w:sz w:val="32"/>
          <w:szCs w:val="32"/>
        </w:rPr>
        <w:t>。</w:t>
      </w:r>
    </w:p>
    <w:p w:rsidR="00A670E7" w:rsidRPr="004B1290" w:rsidRDefault="00A670E7" w:rsidP="004B1290">
      <w:pPr>
        <w:spacing w:line="600" w:lineRule="exact"/>
        <w:ind w:firstLineChars="200" w:firstLine="640"/>
        <w:contextualSpacing/>
        <w:rPr>
          <w:rFonts w:cs="宋体"/>
          <w:b/>
          <w:kern w:val="0"/>
          <w:sz w:val="44"/>
          <w:szCs w:val="44"/>
        </w:rPr>
      </w:pPr>
      <w:r w:rsidRPr="00EB7BA4">
        <w:rPr>
          <w:rFonts w:ascii="黑体" w:eastAsia="黑体" w:hAnsi="黑体" w:hint="eastAsia"/>
          <w:sz w:val="32"/>
          <w:szCs w:val="32"/>
        </w:rPr>
        <w:t>九、</w:t>
      </w:r>
      <w:r w:rsidRPr="00A53B0A">
        <w:rPr>
          <w:rFonts w:ascii="仿宋_GB2312" w:eastAsia="仿宋_GB2312" w:hAnsi="仿宋" w:hint="eastAsia"/>
          <w:sz w:val="32"/>
          <w:szCs w:val="32"/>
        </w:rPr>
        <w:t>企业</w:t>
      </w:r>
      <w:r>
        <w:rPr>
          <w:rFonts w:ascii="仿宋_GB2312" w:eastAsia="仿宋_GB2312" w:hAnsi="仿宋" w:hint="eastAsia"/>
          <w:sz w:val="32"/>
          <w:szCs w:val="32"/>
        </w:rPr>
        <w:t>必须</w:t>
      </w:r>
      <w:r w:rsidRPr="00A53B0A">
        <w:rPr>
          <w:rFonts w:ascii="仿宋_GB2312" w:eastAsia="仿宋_GB2312" w:hAnsi="仿宋" w:hint="eastAsia"/>
          <w:sz w:val="32"/>
          <w:szCs w:val="32"/>
        </w:rPr>
        <w:t>配备能够实现对作业人员从触摸静电释放装置到作业全过程的视频监控系统，及时发现并纠正作业人员违规违章行为。</w:t>
      </w:r>
    </w:p>
    <w:sectPr w:rsidR="00A670E7" w:rsidRPr="004B1290" w:rsidSect="004B1290">
      <w:pgSz w:w="11906" w:h="16838"/>
      <w:pgMar w:top="1701" w:right="1474" w:bottom="1077"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65" w:rsidRDefault="00BB2565" w:rsidP="004B1290">
      <w:r>
        <w:separator/>
      </w:r>
    </w:p>
  </w:endnote>
  <w:endnote w:type="continuationSeparator" w:id="1">
    <w:p w:rsidR="00BB2565" w:rsidRDefault="00BB2565" w:rsidP="004B1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65" w:rsidRDefault="00BB2565" w:rsidP="004B1290">
      <w:r>
        <w:separator/>
      </w:r>
    </w:p>
  </w:footnote>
  <w:footnote w:type="continuationSeparator" w:id="1">
    <w:p w:rsidR="00BB2565" w:rsidRDefault="00BB2565" w:rsidP="004B1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0E7"/>
    <w:rsid w:val="004B1290"/>
    <w:rsid w:val="00910487"/>
    <w:rsid w:val="00A670E7"/>
    <w:rsid w:val="00BB2565"/>
    <w:rsid w:val="00D67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A670E7"/>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semiHidden/>
    <w:unhideWhenUsed/>
    <w:rsid w:val="004B1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1290"/>
    <w:rPr>
      <w:rFonts w:ascii="Times New Roman" w:eastAsia="宋体" w:hAnsi="Times New Roman" w:cs="Times New Roman"/>
      <w:sz w:val="18"/>
      <w:szCs w:val="18"/>
    </w:rPr>
  </w:style>
  <w:style w:type="paragraph" w:styleId="a5">
    <w:name w:val="footer"/>
    <w:basedOn w:val="a"/>
    <w:link w:val="Char0"/>
    <w:uiPriority w:val="99"/>
    <w:semiHidden/>
    <w:unhideWhenUsed/>
    <w:rsid w:val="004B12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B12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wangchuankun</dc:creator>
  <cp:lastModifiedBy>wangchuankun</cp:lastModifiedBy>
  <cp:revision>2</cp:revision>
  <dcterms:created xsi:type="dcterms:W3CDTF">2015-04-07T07:54:00Z</dcterms:created>
  <dcterms:modified xsi:type="dcterms:W3CDTF">2015-04-07T07:57:00Z</dcterms:modified>
</cp:coreProperties>
</file>