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52" w:rsidRDefault="00404F52" w:rsidP="00404F52">
      <w:pPr>
        <w:jc w:val="center"/>
        <w:rPr>
          <w:rFonts w:ascii="宋体"/>
          <w:b/>
          <w:sz w:val="44"/>
          <w:szCs w:val="44"/>
        </w:rPr>
      </w:pPr>
      <w:r w:rsidRPr="001D0905">
        <w:rPr>
          <w:rFonts w:ascii="宋体" w:hAnsi="宋体" w:hint="eastAsia"/>
          <w:b/>
          <w:sz w:val="44"/>
          <w:szCs w:val="44"/>
        </w:rPr>
        <w:t>国家安全监管总局关于印发开展工贸企业</w:t>
      </w:r>
    </w:p>
    <w:p w:rsidR="00404F52" w:rsidRPr="001D0905" w:rsidRDefault="00404F52" w:rsidP="00404F52">
      <w:pPr>
        <w:jc w:val="center"/>
        <w:rPr>
          <w:rFonts w:ascii="宋体"/>
          <w:b/>
          <w:sz w:val="44"/>
          <w:szCs w:val="44"/>
        </w:rPr>
      </w:pPr>
      <w:r w:rsidRPr="001D0905">
        <w:rPr>
          <w:rFonts w:ascii="宋体" w:hAnsi="宋体" w:hint="eastAsia"/>
          <w:b/>
          <w:sz w:val="44"/>
          <w:szCs w:val="44"/>
        </w:rPr>
        <w:t>较大危险因素辨识管控提升防范事故能力行动计划的通知</w:t>
      </w:r>
    </w:p>
    <w:p w:rsidR="00404F52" w:rsidRDefault="00404F52" w:rsidP="00404F52">
      <w:pPr>
        <w:jc w:val="center"/>
        <w:rPr>
          <w:rFonts w:ascii="仿宋" w:eastAsia="仿宋" w:hAnsi="仿宋"/>
          <w:sz w:val="32"/>
          <w:szCs w:val="32"/>
        </w:rPr>
      </w:pPr>
      <w:r w:rsidRPr="001D0905">
        <w:rPr>
          <w:rFonts w:ascii="仿宋" w:eastAsia="仿宋" w:hAnsi="仿宋" w:hint="eastAsia"/>
          <w:sz w:val="32"/>
          <w:szCs w:val="32"/>
        </w:rPr>
        <w:t>安监</w:t>
      </w:r>
      <w:proofErr w:type="gramStart"/>
      <w:r w:rsidRPr="001D0905">
        <w:rPr>
          <w:rFonts w:ascii="仿宋" w:eastAsia="仿宋" w:hAnsi="仿宋" w:hint="eastAsia"/>
          <w:sz w:val="32"/>
          <w:szCs w:val="32"/>
        </w:rPr>
        <w:t>总管四</w:t>
      </w:r>
      <w:proofErr w:type="gramEnd"/>
      <w:r w:rsidRPr="001D0905">
        <w:rPr>
          <w:rFonts w:ascii="仿宋" w:eastAsia="仿宋" w:hAnsi="仿宋" w:hint="eastAsia"/>
          <w:sz w:val="32"/>
          <w:szCs w:val="32"/>
        </w:rPr>
        <w:t>〔</w:t>
      </w:r>
      <w:r w:rsidRPr="001D0905">
        <w:rPr>
          <w:rFonts w:ascii="仿宋" w:eastAsia="仿宋" w:hAnsi="仿宋"/>
          <w:sz w:val="32"/>
          <w:szCs w:val="32"/>
        </w:rPr>
        <w:t>2016</w:t>
      </w:r>
      <w:r w:rsidRPr="001D0905">
        <w:rPr>
          <w:rFonts w:ascii="仿宋" w:eastAsia="仿宋" w:hAnsi="仿宋" w:hint="eastAsia"/>
          <w:sz w:val="32"/>
          <w:szCs w:val="32"/>
        </w:rPr>
        <w:t>〕</w:t>
      </w:r>
      <w:r w:rsidRPr="001D0905">
        <w:rPr>
          <w:rFonts w:ascii="仿宋" w:eastAsia="仿宋" w:hAnsi="仿宋"/>
          <w:sz w:val="32"/>
          <w:szCs w:val="32"/>
        </w:rPr>
        <w:t>31</w:t>
      </w:r>
      <w:r w:rsidRPr="001D0905">
        <w:rPr>
          <w:rFonts w:ascii="仿宋" w:eastAsia="仿宋" w:hAnsi="仿宋" w:hint="eastAsia"/>
          <w:sz w:val="32"/>
          <w:szCs w:val="32"/>
        </w:rPr>
        <w:t>号</w:t>
      </w:r>
    </w:p>
    <w:p w:rsidR="00404F52" w:rsidRPr="001D0905" w:rsidRDefault="00404F52" w:rsidP="00404F52">
      <w:pPr>
        <w:jc w:val="center"/>
        <w:rPr>
          <w:rFonts w:ascii="仿宋" w:eastAsia="仿宋" w:hAnsi="仿宋"/>
          <w:sz w:val="32"/>
          <w:szCs w:val="32"/>
        </w:rPr>
      </w:pPr>
    </w:p>
    <w:p w:rsidR="00404F52" w:rsidRPr="001D0905" w:rsidRDefault="00404F52" w:rsidP="00404F52">
      <w:pPr>
        <w:rPr>
          <w:rFonts w:ascii="仿宋" w:eastAsia="仿宋" w:hAnsi="仿宋"/>
          <w:sz w:val="32"/>
          <w:szCs w:val="32"/>
        </w:rPr>
      </w:pPr>
      <w:r w:rsidRPr="001D0905">
        <w:rPr>
          <w:rFonts w:ascii="仿宋" w:eastAsia="仿宋" w:hAnsi="仿宋" w:hint="eastAsia"/>
          <w:sz w:val="32"/>
          <w:szCs w:val="32"/>
        </w:rPr>
        <w:t>各省、自治区、直辖市及新疆生产建设兵团安全生产监督管理局，有关中央企业：</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现将《开展工贸企业较大危险因素辨识管控提升防范事故能力行动计划》印发给你们，请认真贯彻执行。</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执行中如有问题和建议，请与国家安全监管总局监管四司联系（联系人及电话：李征，</w:t>
      </w:r>
      <w:r w:rsidRPr="001D0905">
        <w:rPr>
          <w:rFonts w:ascii="仿宋" w:eastAsia="仿宋" w:hAnsi="仿宋"/>
          <w:sz w:val="32"/>
          <w:szCs w:val="32"/>
        </w:rPr>
        <w:t>010-64463303</w:t>
      </w:r>
      <w:r w:rsidRPr="001D0905">
        <w:rPr>
          <w:rFonts w:ascii="仿宋" w:eastAsia="仿宋" w:hAnsi="仿宋" w:hint="eastAsia"/>
          <w:sz w:val="32"/>
          <w:szCs w:val="32"/>
        </w:rPr>
        <w:t>，电子邮箱：</w:t>
      </w:r>
      <w:r w:rsidRPr="001D0905">
        <w:rPr>
          <w:rFonts w:ascii="仿宋" w:eastAsia="仿宋" w:hAnsi="仿宋"/>
          <w:sz w:val="32"/>
          <w:szCs w:val="32"/>
        </w:rPr>
        <w:t>liz@chinasafety.gov.cn</w:t>
      </w:r>
      <w:r w:rsidRPr="001D0905">
        <w:rPr>
          <w:rFonts w:ascii="仿宋" w:eastAsia="仿宋" w:hAnsi="仿宋" w:hint="eastAsia"/>
          <w:sz w:val="32"/>
          <w:szCs w:val="32"/>
        </w:rPr>
        <w:t>）。</w:t>
      </w:r>
    </w:p>
    <w:p w:rsidR="00404F52" w:rsidRPr="001D0905" w:rsidRDefault="00404F52" w:rsidP="00404F52">
      <w:pPr>
        <w:jc w:val="right"/>
        <w:rPr>
          <w:rFonts w:ascii="仿宋" w:eastAsia="仿宋" w:hAnsi="仿宋" w:cs="宋体"/>
          <w:kern w:val="0"/>
          <w:sz w:val="32"/>
          <w:szCs w:val="32"/>
        </w:rPr>
      </w:pPr>
      <w:r w:rsidRPr="001D0905">
        <w:rPr>
          <w:rFonts w:ascii="仿宋" w:eastAsia="仿宋" w:hAnsi="仿宋" w:cs="宋体" w:hint="eastAsia"/>
          <w:kern w:val="0"/>
          <w:sz w:val="32"/>
          <w:szCs w:val="32"/>
        </w:rPr>
        <w:t>安全监管总局</w:t>
      </w:r>
    </w:p>
    <w:p w:rsidR="00404F52" w:rsidRDefault="00404F52" w:rsidP="00404F52">
      <w:pPr>
        <w:jc w:val="right"/>
        <w:rPr>
          <w:rFonts w:ascii="仿宋" w:eastAsia="仿宋" w:hAnsi="仿宋" w:cs="宋体"/>
          <w:kern w:val="0"/>
          <w:sz w:val="32"/>
          <w:szCs w:val="32"/>
        </w:rPr>
      </w:pPr>
      <w:smartTag w:uri="urn:schemas-microsoft-com:office:smarttags" w:element="chsdate">
        <w:smartTagPr>
          <w:attr w:name="Year" w:val="2016"/>
          <w:attr w:name="Month" w:val="3"/>
          <w:attr w:name="Day" w:val="29"/>
          <w:attr w:name="IsLunarDate" w:val="False"/>
          <w:attr w:name="IsROCDate" w:val="False"/>
        </w:smartTagPr>
        <w:r w:rsidRPr="001D0905">
          <w:rPr>
            <w:rFonts w:ascii="仿宋" w:eastAsia="仿宋" w:hAnsi="仿宋"/>
            <w:kern w:val="0"/>
            <w:sz w:val="32"/>
            <w:szCs w:val="32"/>
          </w:rPr>
          <w:t>2016</w:t>
        </w:r>
        <w:r w:rsidRPr="001D0905">
          <w:rPr>
            <w:rFonts w:ascii="仿宋" w:eastAsia="仿宋" w:hAnsi="仿宋" w:cs="宋体" w:hint="eastAsia"/>
            <w:kern w:val="0"/>
            <w:sz w:val="32"/>
            <w:szCs w:val="32"/>
          </w:rPr>
          <w:t>年</w:t>
        </w:r>
        <w:r w:rsidRPr="001D0905">
          <w:rPr>
            <w:rFonts w:ascii="仿宋" w:eastAsia="仿宋" w:hAnsi="仿宋"/>
            <w:kern w:val="0"/>
            <w:sz w:val="32"/>
            <w:szCs w:val="32"/>
          </w:rPr>
          <w:t>3</w:t>
        </w:r>
        <w:r w:rsidRPr="001D0905">
          <w:rPr>
            <w:rFonts w:ascii="仿宋" w:eastAsia="仿宋" w:hAnsi="仿宋" w:cs="宋体" w:hint="eastAsia"/>
            <w:kern w:val="0"/>
            <w:sz w:val="32"/>
            <w:szCs w:val="32"/>
          </w:rPr>
          <w:t>月</w:t>
        </w:r>
        <w:r w:rsidRPr="001D0905">
          <w:rPr>
            <w:rFonts w:ascii="仿宋" w:eastAsia="仿宋" w:hAnsi="仿宋"/>
            <w:kern w:val="0"/>
            <w:sz w:val="32"/>
            <w:szCs w:val="32"/>
          </w:rPr>
          <w:t>29</w:t>
        </w:r>
        <w:r w:rsidRPr="001D0905">
          <w:rPr>
            <w:rFonts w:ascii="仿宋" w:eastAsia="仿宋" w:hAnsi="仿宋" w:cs="宋体" w:hint="eastAsia"/>
            <w:kern w:val="0"/>
            <w:sz w:val="32"/>
            <w:szCs w:val="32"/>
          </w:rPr>
          <w:t>日</w:t>
        </w:r>
      </w:smartTag>
    </w:p>
    <w:p w:rsidR="00404F52" w:rsidRPr="001D0905" w:rsidRDefault="00404F52" w:rsidP="00404F52">
      <w:pPr>
        <w:jc w:val="right"/>
        <w:rPr>
          <w:rFonts w:ascii="仿宋" w:eastAsia="仿宋" w:hAnsi="仿宋" w:cs="宋体"/>
          <w:kern w:val="0"/>
          <w:sz w:val="32"/>
          <w:szCs w:val="32"/>
        </w:rPr>
      </w:pPr>
    </w:p>
    <w:p w:rsidR="00404F52" w:rsidRPr="001D0905" w:rsidRDefault="00404F52" w:rsidP="00404F52">
      <w:pPr>
        <w:jc w:val="center"/>
        <w:rPr>
          <w:rFonts w:ascii="宋体"/>
          <w:b/>
          <w:sz w:val="44"/>
          <w:szCs w:val="44"/>
        </w:rPr>
      </w:pPr>
      <w:r w:rsidRPr="001D0905">
        <w:rPr>
          <w:rFonts w:ascii="宋体" w:hAnsi="宋体" w:hint="eastAsia"/>
          <w:b/>
          <w:sz w:val="44"/>
          <w:szCs w:val="44"/>
        </w:rPr>
        <w:t>开展工贸企业较大危险因素辨识管控</w:t>
      </w:r>
    </w:p>
    <w:p w:rsidR="00404F52" w:rsidRDefault="00404F52" w:rsidP="00404F52">
      <w:pPr>
        <w:jc w:val="center"/>
        <w:rPr>
          <w:rFonts w:ascii="宋体"/>
          <w:b/>
          <w:sz w:val="44"/>
          <w:szCs w:val="44"/>
        </w:rPr>
      </w:pPr>
      <w:r w:rsidRPr="001D0905">
        <w:rPr>
          <w:rFonts w:ascii="宋体" w:hAnsi="宋体" w:hint="eastAsia"/>
          <w:b/>
          <w:sz w:val="44"/>
          <w:szCs w:val="44"/>
        </w:rPr>
        <w:t>提升防范事故能力行动计划</w:t>
      </w:r>
    </w:p>
    <w:p w:rsidR="00404F52" w:rsidRPr="001D0905" w:rsidRDefault="00404F52" w:rsidP="00404F52">
      <w:pPr>
        <w:jc w:val="center"/>
        <w:rPr>
          <w:rFonts w:ascii="宋体"/>
          <w:b/>
          <w:sz w:val="44"/>
          <w:szCs w:val="44"/>
        </w:rPr>
      </w:pP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工贸行业领域宽、企业数量大、从业人员多，安全基础薄弱。近年来，工贸行业企业中存在的较大危险因素成为诱发各类安全生产事故的主要根源。易燃易爆粉尘、高温熔融金属、冶金煤气、液氨等引发的重特大事故时有发生。为提高工贸行业企业风险防</w:t>
      </w:r>
      <w:r w:rsidRPr="001D0905">
        <w:rPr>
          <w:rFonts w:ascii="仿宋" w:eastAsia="仿宋" w:hAnsi="仿宋" w:hint="eastAsia"/>
          <w:sz w:val="32"/>
          <w:szCs w:val="32"/>
        </w:rPr>
        <w:lastRenderedPageBreak/>
        <w:t>范能力，有效预防和遏制各类事故特别是重特大安全生产事故的发生，国家安全监管总局决定自</w:t>
      </w:r>
      <w:r w:rsidRPr="001D0905">
        <w:rPr>
          <w:rFonts w:ascii="仿宋" w:eastAsia="仿宋" w:hAnsi="仿宋"/>
          <w:sz w:val="32"/>
          <w:szCs w:val="32"/>
        </w:rPr>
        <w:t>2016</w:t>
      </w:r>
      <w:r w:rsidRPr="001D0905">
        <w:rPr>
          <w:rFonts w:ascii="仿宋" w:eastAsia="仿宋" w:hAnsi="仿宋" w:hint="eastAsia"/>
          <w:sz w:val="32"/>
          <w:szCs w:val="32"/>
        </w:rPr>
        <w:t>年至</w:t>
      </w:r>
      <w:r w:rsidRPr="001D0905">
        <w:rPr>
          <w:rFonts w:ascii="仿宋" w:eastAsia="仿宋" w:hAnsi="仿宋"/>
          <w:sz w:val="32"/>
          <w:szCs w:val="32"/>
        </w:rPr>
        <w:t>2020</w:t>
      </w:r>
      <w:r w:rsidRPr="001D0905">
        <w:rPr>
          <w:rFonts w:ascii="仿宋" w:eastAsia="仿宋" w:hAnsi="仿宋" w:hint="eastAsia"/>
          <w:sz w:val="32"/>
          <w:szCs w:val="32"/>
        </w:rPr>
        <w:t>年在工贸行业，主要是冶金、有色、建材、机械、轻工、纺织等</w:t>
      </w:r>
      <w:r w:rsidRPr="001D0905">
        <w:rPr>
          <w:rFonts w:ascii="仿宋" w:eastAsia="仿宋" w:hAnsi="仿宋"/>
          <w:sz w:val="32"/>
          <w:szCs w:val="32"/>
        </w:rPr>
        <w:t>6</w:t>
      </w:r>
      <w:r w:rsidRPr="001D0905">
        <w:rPr>
          <w:rFonts w:ascii="仿宋" w:eastAsia="仿宋" w:hAnsi="仿宋" w:hint="eastAsia"/>
          <w:sz w:val="32"/>
          <w:szCs w:val="32"/>
        </w:rPr>
        <w:t>个行业企业开展较大危险因素辨识管控、提升防范事故能力行动计划。</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一、总体思路和目标</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将较大危险因素辨识管控融入到企业安全生产标准化建设、隐患排查治理体系建设、专项整治和日常监管中，坚持问题导向、分类指导、源头管控、标本兼治、注重实效的原则，坚持当前和长远相结合、抓基础建设和重点突破相结合，将较大危险因素辨识管控的责任和措施逐级落实到企业岗位，抓实抓细，促进企业提升企业事故防范和安全管理能力。</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力争经过五年的努力，到</w:t>
      </w:r>
      <w:r w:rsidRPr="001D0905">
        <w:rPr>
          <w:rFonts w:ascii="仿宋" w:eastAsia="仿宋" w:hAnsi="仿宋"/>
          <w:sz w:val="32"/>
          <w:szCs w:val="32"/>
        </w:rPr>
        <w:t>2020</w:t>
      </w:r>
      <w:r w:rsidRPr="001D0905">
        <w:rPr>
          <w:rFonts w:ascii="仿宋" w:eastAsia="仿宋" w:hAnsi="仿宋" w:hint="eastAsia"/>
          <w:sz w:val="32"/>
          <w:szCs w:val="32"/>
        </w:rPr>
        <w:t>年，建立起“以较大危险因素辨识管控为重点，以企业安全生产标准化和隐患排查治理体系建设为基础，以差异化监管和精准化执法为抓手，以层层落实企业岗位责任为核心”的工贸行业安全生产长效机制，使企业安全基础得到明显改善，本质安全水平显著提高，事故总量和死亡人数大幅下降，有效遏制重特大事故，安全生产形势实现根本好转。</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二、工作任务</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（一）落实企业主体责任。各地区要组织辖区相关企业开展较大危险因素辨识工作，督促企业按照国家安全监管总局组织编写的《工贸行业较大危险因素辨识与防范指导手册（</w:t>
      </w:r>
      <w:r w:rsidRPr="001D0905">
        <w:rPr>
          <w:rFonts w:ascii="仿宋" w:eastAsia="仿宋" w:hAnsi="仿宋"/>
          <w:sz w:val="32"/>
          <w:szCs w:val="32"/>
        </w:rPr>
        <w:t>2016</w:t>
      </w:r>
      <w:r w:rsidRPr="001D0905">
        <w:rPr>
          <w:rFonts w:ascii="仿宋" w:eastAsia="仿宋" w:hAnsi="仿宋" w:hint="eastAsia"/>
          <w:sz w:val="32"/>
          <w:szCs w:val="32"/>
        </w:rPr>
        <w:t>版）》（以下简称《指导手册》，请自行从国家安全监管总局政府网站</w:t>
      </w:r>
      <w:r w:rsidRPr="001D0905">
        <w:rPr>
          <w:rFonts w:ascii="仿宋" w:eastAsia="仿宋" w:hAnsi="仿宋" w:hint="eastAsia"/>
          <w:sz w:val="32"/>
          <w:szCs w:val="32"/>
        </w:rPr>
        <w:lastRenderedPageBreak/>
        <w:t>下载），结合实际完善安全管理制度，建立较大危险因素辨识管控责任制，将责任逐一分解、层层落实到企业、车间、班组和岗位员工；依据《指导手册》开展较大危险因素辨识，登记建档，实施有效防范措施，定期进行检查排查和安全风险评估，加强日常管控；在有较大危险因素的生产经营场所和有关设施、设备上，设置明显的安全警示标志；将辨识出的较大危险因素及其防范措施、应急处置方法纳入岗位操作规程，做到“</w:t>
      </w:r>
      <w:proofErr w:type="gramStart"/>
      <w:r w:rsidRPr="001D0905">
        <w:rPr>
          <w:rFonts w:ascii="仿宋" w:eastAsia="仿宋" w:hAnsi="仿宋" w:hint="eastAsia"/>
          <w:sz w:val="32"/>
          <w:szCs w:val="32"/>
        </w:rPr>
        <w:t>一</w:t>
      </w:r>
      <w:proofErr w:type="gramEnd"/>
      <w:r w:rsidRPr="001D0905">
        <w:rPr>
          <w:rFonts w:ascii="仿宋" w:eastAsia="仿宋" w:hAnsi="仿宋" w:hint="eastAsia"/>
          <w:sz w:val="32"/>
          <w:szCs w:val="32"/>
        </w:rPr>
        <w:t>岗位</w:t>
      </w:r>
      <w:proofErr w:type="gramStart"/>
      <w:r w:rsidRPr="001D0905">
        <w:rPr>
          <w:rFonts w:ascii="仿宋" w:eastAsia="仿宋" w:hAnsi="仿宋" w:hint="eastAsia"/>
          <w:sz w:val="32"/>
          <w:szCs w:val="32"/>
        </w:rPr>
        <w:t>一</w:t>
      </w:r>
      <w:proofErr w:type="gramEnd"/>
      <w:r w:rsidRPr="001D0905">
        <w:rPr>
          <w:rFonts w:ascii="仿宋" w:eastAsia="仿宋" w:hAnsi="仿宋" w:hint="eastAsia"/>
          <w:sz w:val="32"/>
          <w:szCs w:val="32"/>
        </w:rPr>
        <w:t>清单”，并培训员工熟练掌握。</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有关中央企业要发挥表率作用，进行统一部署，按上述要求督促指导下属企业逐级落实责任，切实抓出成效。</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二）深化隐患排查治理体系建设。各地区要把落实《指导手册》与推进隐患排查治理体系建设相结合，找准、盯紧企业的较大危险因素，在隐患排查治理制度制定、标准清单编制和信息系统功能设计等方面，将存在较大危险因素的场所、部位和环节作为企业自查自改自报工作的重点，实施风险等级管控，提高检查频次，督促企业严格落实排查治理责任，及时发现并消除事故隐患。</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三）提升安全生产标准化建设质量。各地区要把落实《指导手册》与推进企业安全生产标准化建设相结合，把较大危险因素的辨识管控作为重点，贯穿标准化建设各环节，强化涉及较大危险因素的自评、考评监督检查，严格标准，严格把关，严格落实，提升企业标准化建设质量和企业安全基础管理水平。</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lastRenderedPageBreak/>
        <w:t>（四）强化安全监督执法。各地区要以执法推动工作落实，把落实《指导手册》与日常监督执法相结合，坚持把较大危险因素辨识管控作为安全监管的重点内容，持续开展针对性执法检查，建立完善企业台账，掌握企业危险因素及辨识管控能力，细化监督指导。对未落实相关要求的，发现一起，查处一起，监督整改到位一起；对要求落实到位、能够有效进行危险因素辨识管控的企业，可以赋予更多的自主管理空间。</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五）加大宣教培训力度。各地区要将《指导手册》相关内容作为宣传教育培训的重点，采取集中培训、网络推送等多种形式，持续开展面向基层监管人员、企业主要负责人和安全管理人员的培训。督促企业认真开展覆盖车间、班组、岗位的内部专题培训，促使全员都能、都会进行较大危险因素辨识，掌握防范措施。</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三、保障措施</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一）加强组织领导。《指导手册》依据《安全生产法》等法律法规和标准，结合工贸行业特点，对易发生较大以上事故和多发事故的生产作业场所、环节、部位和作业行为进行辨识，并提出针对性的防范措施。各地区、有关中央企业要高度重视较大危险因素辨识管控工作，认真组织研究，统筹部署，充分发挥《指导手册》作用，不断健全工贸行业安全生产长效机制。要因地制宜，制定实施方案，请各省级安全监管局和有关中央企业于</w:t>
      </w:r>
      <w:smartTag w:uri="urn:schemas-microsoft-com:office:smarttags" w:element="chsdate">
        <w:smartTagPr>
          <w:attr w:name="Year" w:val="2016"/>
          <w:attr w:name="Month" w:val="5"/>
          <w:attr w:name="Day" w:val="30"/>
          <w:attr w:name="IsLunarDate" w:val="False"/>
          <w:attr w:name="IsROCDate" w:val="False"/>
        </w:smartTagPr>
        <w:r w:rsidRPr="001D0905">
          <w:rPr>
            <w:rFonts w:ascii="仿宋" w:eastAsia="仿宋" w:hAnsi="仿宋"/>
            <w:sz w:val="32"/>
            <w:szCs w:val="32"/>
          </w:rPr>
          <w:t>2016</w:t>
        </w:r>
        <w:r w:rsidRPr="001D0905">
          <w:rPr>
            <w:rFonts w:ascii="仿宋" w:eastAsia="仿宋" w:hAnsi="仿宋" w:hint="eastAsia"/>
            <w:sz w:val="32"/>
            <w:szCs w:val="32"/>
          </w:rPr>
          <w:t>年</w:t>
        </w:r>
        <w:r w:rsidRPr="001D0905">
          <w:rPr>
            <w:rFonts w:ascii="仿宋" w:eastAsia="仿宋" w:hAnsi="仿宋"/>
            <w:sz w:val="32"/>
            <w:szCs w:val="32"/>
          </w:rPr>
          <w:t>5</w:t>
        </w:r>
        <w:r w:rsidRPr="001D0905">
          <w:rPr>
            <w:rFonts w:ascii="仿宋" w:eastAsia="仿宋" w:hAnsi="仿宋" w:hint="eastAsia"/>
            <w:sz w:val="32"/>
            <w:szCs w:val="32"/>
          </w:rPr>
          <w:t>月</w:t>
        </w:r>
        <w:r w:rsidRPr="001D0905">
          <w:rPr>
            <w:rFonts w:ascii="仿宋" w:eastAsia="仿宋" w:hAnsi="仿宋"/>
            <w:sz w:val="32"/>
            <w:szCs w:val="32"/>
          </w:rPr>
          <w:t>30</w:t>
        </w:r>
        <w:r w:rsidRPr="001D0905">
          <w:rPr>
            <w:rFonts w:ascii="仿宋" w:eastAsia="仿宋" w:hAnsi="仿宋" w:hint="eastAsia"/>
            <w:sz w:val="32"/>
            <w:szCs w:val="32"/>
          </w:rPr>
          <w:t>日前</w:t>
        </w:r>
      </w:smartTag>
      <w:r w:rsidRPr="001D0905">
        <w:rPr>
          <w:rFonts w:ascii="仿宋" w:eastAsia="仿宋" w:hAnsi="仿宋" w:hint="eastAsia"/>
          <w:sz w:val="32"/>
          <w:szCs w:val="32"/>
        </w:rPr>
        <w:t>，将实施方案报送至国家安全监管总局监管四司。</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lastRenderedPageBreak/>
        <w:t>（二）加强统筹推进。各地区要紧紧围绕计划确定的工作任务，按照分级属地原则，将每一家工贸企业（含中央属地企业）落实到一个监管部门，强化推动措施。要加强较大危险因素辨识管控与执法检查、专项治理、标准化建设和隐患排查治理等工作的有机结合，形成工作合力，确保各项任务有序开展。请各省级安全监管局和有关中央企业每年年底前将工作总结报送国家安全监管总局监管四司。</w:t>
      </w:r>
    </w:p>
    <w:p w:rsidR="00404F52" w:rsidRPr="001D0905" w:rsidRDefault="00404F52" w:rsidP="00404F52">
      <w:pPr>
        <w:ind w:firstLineChars="200" w:firstLine="640"/>
        <w:rPr>
          <w:rFonts w:ascii="仿宋" w:eastAsia="仿宋" w:hAnsi="仿宋"/>
          <w:sz w:val="32"/>
          <w:szCs w:val="32"/>
        </w:rPr>
      </w:pPr>
      <w:r w:rsidRPr="001D0905">
        <w:rPr>
          <w:rFonts w:ascii="仿宋" w:eastAsia="仿宋" w:hAnsi="仿宋" w:hint="eastAsia"/>
          <w:sz w:val="32"/>
          <w:szCs w:val="32"/>
        </w:rPr>
        <w:t>（三）加强督促指导。各地区要加强计划落实情况的督导检查，及时研究、沟通、协调解决实施过程中遇到的问题。要充分发挥第三方机构和专家作用，帮助指导企业开展</w:t>
      </w:r>
      <w:proofErr w:type="gramStart"/>
      <w:r w:rsidRPr="001D0905">
        <w:rPr>
          <w:rFonts w:ascii="仿宋" w:eastAsia="仿宋" w:hAnsi="仿宋" w:hint="eastAsia"/>
          <w:sz w:val="32"/>
          <w:szCs w:val="32"/>
        </w:rPr>
        <w:t>好较大</w:t>
      </w:r>
      <w:proofErr w:type="gramEnd"/>
      <w:r w:rsidRPr="001D0905">
        <w:rPr>
          <w:rFonts w:ascii="仿宋" w:eastAsia="仿宋" w:hAnsi="仿宋" w:hint="eastAsia"/>
          <w:sz w:val="32"/>
          <w:szCs w:val="32"/>
        </w:rPr>
        <w:t>危险因素辨识管控工作。要强化舆论引导，树立地区和行业典型，发挥示范带动作用，确保各项措施取得实效。国家安全监管总局将把计划的实施情况，作为调研、督查重点，并对各地区贯彻落实情况适时予以通报。</w:t>
      </w:r>
    </w:p>
    <w:p w:rsidR="00404F52" w:rsidRPr="001D0905" w:rsidRDefault="00C6286C" w:rsidP="006221A2">
      <w:pPr>
        <w:ind w:firstLineChars="400" w:firstLine="840"/>
        <w:rPr>
          <w:rFonts w:ascii="仿宋" w:eastAsia="仿宋" w:hAnsi="仿宋"/>
          <w:color w:val="0000FF"/>
          <w:sz w:val="32"/>
          <w:szCs w:val="32"/>
          <w:u w:val="single"/>
        </w:rPr>
      </w:pPr>
      <w:hyperlink r:id="rId7" w:tgtFrame="_blank" w:history="1">
        <w:r w:rsidR="00404F52" w:rsidRPr="001D0905">
          <w:rPr>
            <w:rFonts w:ascii="仿宋" w:eastAsia="仿宋" w:hAnsi="仿宋"/>
            <w:color w:val="0000FF"/>
            <w:sz w:val="32"/>
            <w:szCs w:val="32"/>
            <w:u w:val="single"/>
          </w:rPr>
          <w:t>1</w:t>
        </w:r>
        <w:r w:rsidR="00404F52" w:rsidRPr="001D0905">
          <w:rPr>
            <w:rFonts w:ascii="仿宋" w:eastAsia="仿宋" w:hAnsi="仿宋" w:hint="eastAsia"/>
            <w:color w:val="0000FF"/>
            <w:sz w:val="32"/>
            <w:szCs w:val="32"/>
            <w:u w:val="single"/>
          </w:rPr>
          <w:t>、封面</w:t>
        </w:r>
      </w:hyperlink>
    </w:p>
    <w:p w:rsidR="00404F52" w:rsidRPr="001D0905" w:rsidRDefault="00C6286C" w:rsidP="006221A2">
      <w:pPr>
        <w:ind w:firstLineChars="400" w:firstLine="840"/>
        <w:rPr>
          <w:rFonts w:ascii="仿宋" w:eastAsia="仿宋" w:hAnsi="仿宋"/>
          <w:sz w:val="32"/>
          <w:szCs w:val="32"/>
        </w:rPr>
      </w:pPr>
      <w:hyperlink r:id="rId8" w:tgtFrame="_blank" w:history="1">
        <w:r w:rsidR="00404F52" w:rsidRPr="001D0905">
          <w:rPr>
            <w:rFonts w:ascii="仿宋" w:eastAsia="仿宋" w:hAnsi="仿宋"/>
            <w:color w:val="0000FF"/>
            <w:sz w:val="32"/>
            <w:szCs w:val="32"/>
            <w:u w:val="single"/>
          </w:rPr>
          <w:t>2</w:t>
        </w:r>
        <w:r w:rsidR="00404F52" w:rsidRPr="001D0905">
          <w:rPr>
            <w:rFonts w:ascii="仿宋" w:eastAsia="仿宋" w:hAnsi="仿宋" w:hint="eastAsia"/>
            <w:color w:val="0000FF"/>
            <w:sz w:val="32"/>
            <w:szCs w:val="32"/>
            <w:u w:val="single"/>
          </w:rPr>
          <w:t>、冶金行业较大危险因素辨识与防范指导手册</w:t>
        </w:r>
      </w:hyperlink>
    </w:p>
    <w:p w:rsidR="00404F52" w:rsidRPr="001D0905" w:rsidRDefault="00C6286C" w:rsidP="006221A2">
      <w:pPr>
        <w:ind w:firstLineChars="400" w:firstLine="840"/>
        <w:rPr>
          <w:rFonts w:ascii="仿宋" w:eastAsia="仿宋" w:hAnsi="仿宋"/>
          <w:sz w:val="32"/>
          <w:szCs w:val="32"/>
        </w:rPr>
      </w:pPr>
      <w:hyperlink r:id="rId9" w:tgtFrame="_blank" w:history="1">
        <w:r w:rsidR="00404F52" w:rsidRPr="001D0905">
          <w:rPr>
            <w:rFonts w:ascii="仿宋" w:eastAsia="仿宋" w:hAnsi="仿宋"/>
            <w:color w:val="0000FF"/>
            <w:sz w:val="32"/>
            <w:szCs w:val="32"/>
            <w:u w:val="single"/>
          </w:rPr>
          <w:t>3</w:t>
        </w:r>
        <w:r w:rsidR="00404F52" w:rsidRPr="001D0905">
          <w:rPr>
            <w:rFonts w:ascii="仿宋" w:eastAsia="仿宋" w:hAnsi="仿宋" w:hint="eastAsia"/>
            <w:color w:val="0000FF"/>
            <w:sz w:val="32"/>
            <w:szCs w:val="32"/>
            <w:u w:val="single"/>
          </w:rPr>
          <w:t>、有色行业较大危险因素辨识与防范指导手册</w:t>
        </w:r>
      </w:hyperlink>
    </w:p>
    <w:p w:rsidR="00404F52" w:rsidRPr="001D0905" w:rsidRDefault="00C6286C" w:rsidP="006221A2">
      <w:pPr>
        <w:ind w:firstLineChars="400" w:firstLine="840"/>
        <w:rPr>
          <w:rFonts w:ascii="仿宋" w:eastAsia="仿宋" w:hAnsi="仿宋"/>
          <w:sz w:val="32"/>
          <w:szCs w:val="32"/>
        </w:rPr>
      </w:pPr>
      <w:hyperlink r:id="rId10" w:tgtFrame="_blank" w:history="1">
        <w:r w:rsidR="00404F52" w:rsidRPr="001D0905">
          <w:rPr>
            <w:rFonts w:ascii="仿宋" w:eastAsia="仿宋" w:hAnsi="仿宋"/>
            <w:color w:val="0000FF"/>
            <w:sz w:val="32"/>
            <w:szCs w:val="32"/>
            <w:u w:val="single"/>
          </w:rPr>
          <w:t>4</w:t>
        </w:r>
        <w:r w:rsidR="00404F52" w:rsidRPr="001D0905">
          <w:rPr>
            <w:rFonts w:ascii="仿宋" w:eastAsia="仿宋" w:hAnsi="仿宋" w:hint="eastAsia"/>
            <w:color w:val="0000FF"/>
            <w:sz w:val="32"/>
            <w:szCs w:val="32"/>
            <w:u w:val="single"/>
          </w:rPr>
          <w:t>、建材行业较大危险因素辨识与防范指导手册</w:t>
        </w:r>
      </w:hyperlink>
      <w:r w:rsidR="006221A2" w:rsidRPr="001D0905">
        <w:rPr>
          <w:rFonts w:ascii="仿宋" w:eastAsia="仿宋" w:hAnsi="仿宋"/>
          <w:sz w:val="32"/>
          <w:szCs w:val="32"/>
        </w:rPr>
        <w:t xml:space="preserve"> </w:t>
      </w:r>
    </w:p>
    <w:p w:rsidR="006221A2" w:rsidRDefault="00C6286C" w:rsidP="006221A2">
      <w:pPr>
        <w:ind w:firstLineChars="400" w:firstLine="840"/>
        <w:rPr>
          <w:rFonts w:ascii="仿宋" w:eastAsia="仿宋" w:hAnsi="仿宋" w:hint="eastAsia"/>
          <w:color w:val="0000FF"/>
          <w:sz w:val="32"/>
          <w:szCs w:val="32"/>
          <w:u w:val="single"/>
        </w:rPr>
      </w:pPr>
      <w:hyperlink r:id="rId11" w:tgtFrame="_blank" w:history="1">
        <w:r w:rsidR="00404F52" w:rsidRPr="001D0905">
          <w:rPr>
            <w:rFonts w:ascii="仿宋" w:eastAsia="仿宋" w:hAnsi="仿宋"/>
            <w:color w:val="0000FF"/>
            <w:sz w:val="32"/>
            <w:szCs w:val="32"/>
            <w:u w:val="single"/>
          </w:rPr>
          <w:t>5</w:t>
        </w:r>
        <w:r w:rsidR="00404F52" w:rsidRPr="001D0905">
          <w:rPr>
            <w:rFonts w:ascii="仿宋" w:eastAsia="仿宋" w:hAnsi="仿宋" w:hint="eastAsia"/>
            <w:color w:val="0000FF"/>
            <w:sz w:val="32"/>
            <w:szCs w:val="32"/>
            <w:u w:val="single"/>
          </w:rPr>
          <w:t>、机械行业较大危险因素辨识与防范指导手册</w:t>
        </w:r>
      </w:hyperlink>
    </w:p>
    <w:p w:rsidR="00404F52" w:rsidRPr="001D0905" w:rsidRDefault="00C6286C" w:rsidP="006221A2">
      <w:pPr>
        <w:ind w:firstLineChars="400" w:firstLine="840"/>
        <w:rPr>
          <w:rFonts w:ascii="仿宋" w:eastAsia="仿宋" w:hAnsi="仿宋"/>
          <w:sz w:val="32"/>
          <w:szCs w:val="32"/>
        </w:rPr>
      </w:pPr>
      <w:hyperlink r:id="rId12" w:tgtFrame="_blank" w:history="1">
        <w:r w:rsidR="00404F52" w:rsidRPr="001D0905">
          <w:rPr>
            <w:rFonts w:ascii="仿宋" w:eastAsia="仿宋" w:hAnsi="仿宋"/>
            <w:color w:val="0000FF"/>
            <w:sz w:val="32"/>
            <w:szCs w:val="32"/>
            <w:u w:val="single"/>
          </w:rPr>
          <w:t>6</w:t>
        </w:r>
        <w:r w:rsidR="00404F52" w:rsidRPr="001D0905">
          <w:rPr>
            <w:rFonts w:ascii="仿宋" w:eastAsia="仿宋" w:hAnsi="仿宋" w:hint="eastAsia"/>
            <w:color w:val="0000FF"/>
            <w:sz w:val="32"/>
            <w:szCs w:val="32"/>
            <w:u w:val="single"/>
          </w:rPr>
          <w:t>、轻工行业较大危险因素辨识与防范指导手册</w:t>
        </w:r>
      </w:hyperlink>
    </w:p>
    <w:bookmarkStart w:id="0" w:name="_GoBack"/>
    <w:bookmarkEnd w:id="0"/>
    <w:p w:rsidR="00404F52" w:rsidRPr="001D0905" w:rsidRDefault="00C6286C" w:rsidP="006221A2">
      <w:pPr>
        <w:ind w:firstLineChars="400" w:firstLine="840"/>
        <w:rPr>
          <w:rFonts w:ascii="仿宋" w:eastAsia="仿宋" w:hAnsi="仿宋"/>
          <w:sz w:val="32"/>
          <w:szCs w:val="32"/>
        </w:rPr>
      </w:pPr>
      <w:r>
        <w:fldChar w:fldCharType="begin"/>
      </w:r>
      <w:r>
        <w:instrText xml:space="preserve"> HYPERLINK "http://www.chinasafety.gov.cn/newpage/Contents/Channel_5330/2016/0401/267504/files_founder_166425592/98534140.pdf" \t "_blank" </w:instrText>
      </w:r>
      <w:r>
        <w:fldChar w:fldCharType="separate"/>
      </w:r>
      <w:r w:rsidR="00404F52" w:rsidRPr="001D0905">
        <w:rPr>
          <w:rFonts w:ascii="仿宋" w:eastAsia="仿宋" w:hAnsi="仿宋"/>
          <w:color w:val="0000FF"/>
          <w:sz w:val="32"/>
          <w:szCs w:val="32"/>
          <w:u w:val="single"/>
        </w:rPr>
        <w:t>7</w:t>
      </w:r>
      <w:r w:rsidR="00404F52" w:rsidRPr="001D0905">
        <w:rPr>
          <w:rFonts w:ascii="仿宋" w:eastAsia="仿宋" w:hAnsi="仿宋" w:hint="eastAsia"/>
          <w:color w:val="0000FF"/>
          <w:sz w:val="32"/>
          <w:szCs w:val="32"/>
          <w:u w:val="single"/>
        </w:rPr>
        <w:t>、纺织行业较大危险因素辨识与防范指导手册</w:t>
      </w:r>
      <w:r>
        <w:rPr>
          <w:rFonts w:ascii="仿宋" w:eastAsia="仿宋" w:hAnsi="仿宋"/>
          <w:color w:val="0000FF"/>
          <w:sz w:val="32"/>
          <w:szCs w:val="32"/>
          <w:u w:val="single"/>
        </w:rPr>
        <w:fldChar w:fldCharType="end"/>
      </w:r>
    </w:p>
    <w:p w:rsidR="0084280B" w:rsidRPr="00404F52" w:rsidRDefault="0084280B"/>
    <w:sectPr w:rsidR="0084280B" w:rsidRPr="00404F52" w:rsidSect="00404F52">
      <w:pgSz w:w="11906" w:h="16838" w:code="9"/>
      <w:pgMar w:top="2098" w:right="1474" w:bottom="1985" w:left="1588" w:header="851" w:footer="992"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6C" w:rsidRDefault="00C6286C" w:rsidP="006221A2">
      <w:r>
        <w:separator/>
      </w:r>
    </w:p>
  </w:endnote>
  <w:endnote w:type="continuationSeparator" w:id="0">
    <w:p w:rsidR="00C6286C" w:rsidRDefault="00C6286C" w:rsidP="0062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6C" w:rsidRDefault="00C6286C" w:rsidP="006221A2">
      <w:r>
        <w:separator/>
      </w:r>
    </w:p>
  </w:footnote>
  <w:footnote w:type="continuationSeparator" w:id="0">
    <w:p w:rsidR="00C6286C" w:rsidRDefault="00C6286C" w:rsidP="0062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52"/>
    <w:rsid w:val="00404F52"/>
    <w:rsid w:val="004D1E41"/>
    <w:rsid w:val="006221A2"/>
    <w:rsid w:val="0084280B"/>
    <w:rsid w:val="00C62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4F52"/>
    <w:rPr>
      <w:rFonts w:cs="Times New Roman"/>
      <w:color w:val="0000FF"/>
      <w:u w:val="single"/>
    </w:rPr>
  </w:style>
  <w:style w:type="paragraph" w:styleId="a4">
    <w:name w:val="header"/>
    <w:basedOn w:val="a"/>
    <w:link w:val="Char"/>
    <w:uiPriority w:val="99"/>
    <w:unhideWhenUsed/>
    <w:rsid w:val="0062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21A2"/>
    <w:rPr>
      <w:rFonts w:ascii="Calibri" w:eastAsia="宋体" w:hAnsi="Calibri" w:cs="Times New Roman"/>
      <w:sz w:val="18"/>
      <w:szCs w:val="18"/>
    </w:rPr>
  </w:style>
  <w:style w:type="paragraph" w:styleId="a5">
    <w:name w:val="footer"/>
    <w:basedOn w:val="a"/>
    <w:link w:val="Char0"/>
    <w:uiPriority w:val="99"/>
    <w:unhideWhenUsed/>
    <w:rsid w:val="006221A2"/>
    <w:pPr>
      <w:tabs>
        <w:tab w:val="center" w:pos="4153"/>
        <w:tab w:val="right" w:pos="8306"/>
      </w:tabs>
      <w:snapToGrid w:val="0"/>
      <w:jc w:val="left"/>
    </w:pPr>
    <w:rPr>
      <w:sz w:val="18"/>
      <w:szCs w:val="18"/>
    </w:rPr>
  </w:style>
  <w:style w:type="character" w:customStyle="1" w:styleId="Char0">
    <w:name w:val="页脚 Char"/>
    <w:basedOn w:val="a0"/>
    <w:link w:val="a5"/>
    <w:uiPriority w:val="99"/>
    <w:rsid w:val="006221A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4F52"/>
    <w:rPr>
      <w:rFonts w:cs="Times New Roman"/>
      <w:color w:val="0000FF"/>
      <w:u w:val="single"/>
    </w:rPr>
  </w:style>
  <w:style w:type="paragraph" w:styleId="a4">
    <w:name w:val="header"/>
    <w:basedOn w:val="a"/>
    <w:link w:val="Char"/>
    <w:uiPriority w:val="99"/>
    <w:unhideWhenUsed/>
    <w:rsid w:val="0062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21A2"/>
    <w:rPr>
      <w:rFonts w:ascii="Calibri" w:eastAsia="宋体" w:hAnsi="Calibri" w:cs="Times New Roman"/>
      <w:sz w:val="18"/>
      <w:szCs w:val="18"/>
    </w:rPr>
  </w:style>
  <w:style w:type="paragraph" w:styleId="a5">
    <w:name w:val="footer"/>
    <w:basedOn w:val="a"/>
    <w:link w:val="Char0"/>
    <w:uiPriority w:val="99"/>
    <w:unhideWhenUsed/>
    <w:rsid w:val="006221A2"/>
    <w:pPr>
      <w:tabs>
        <w:tab w:val="center" w:pos="4153"/>
        <w:tab w:val="right" w:pos="8306"/>
      </w:tabs>
      <w:snapToGrid w:val="0"/>
      <w:jc w:val="left"/>
    </w:pPr>
    <w:rPr>
      <w:sz w:val="18"/>
      <w:szCs w:val="18"/>
    </w:rPr>
  </w:style>
  <w:style w:type="character" w:customStyle="1" w:styleId="Char0">
    <w:name w:val="页脚 Char"/>
    <w:basedOn w:val="a0"/>
    <w:link w:val="a5"/>
    <w:uiPriority w:val="99"/>
    <w:rsid w:val="006221A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safety.gov.cn/newpage/Contents/Channel_5330/2016/0401/267504/files_founder_166425592/234482288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safety.gov.cn/newpage/Contents/Channel_5330/2016/0401/267504/files_founder_166425592/2792911709.pdf" TargetMode="External"/><Relationship Id="rId12" Type="http://schemas.openxmlformats.org/officeDocument/2006/relationships/hyperlink" Target="http://www.chinasafety.gov.cn/newpage/Contents/Channel_5330/2016/0401/267504/files_founder_166425592/1493696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inasafety.gov.cn/newpage/Contents/Channel_5330/2016/0401/267504/files_founder_166425592/2694423765.pdf" TargetMode="External"/><Relationship Id="rId5" Type="http://schemas.openxmlformats.org/officeDocument/2006/relationships/footnotes" Target="footnotes.xml"/><Relationship Id="rId10" Type="http://schemas.openxmlformats.org/officeDocument/2006/relationships/hyperlink" Target="http://www.chinasafety.gov.cn/newpage/Contents/Channel_5330/2016/0401/267504/files_founder_166425592/221820445.pdf" TargetMode="External"/><Relationship Id="rId4" Type="http://schemas.openxmlformats.org/officeDocument/2006/relationships/webSettings" Target="webSettings.xml"/><Relationship Id="rId9" Type="http://schemas.openxmlformats.org/officeDocument/2006/relationships/hyperlink" Target="http://www.chinasafety.gov.cn/newpage/Contents/Channel_5330/2016/0401/267504/files_founder_166425592/2491830382.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2016-04-28T00:35:00Z</dcterms:created>
  <dcterms:modified xsi:type="dcterms:W3CDTF">2016-04-28T00:37:00Z</dcterms:modified>
</cp:coreProperties>
</file>